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8EC" w:rsidRDefault="00E458EC">
      <w:pPr>
        <w:jc w:val="center"/>
        <w:rPr>
          <w:b/>
          <w:sz w:val="6"/>
          <w:szCs w:val="2"/>
          <w:u w:val="single"/>
        </w:rPr>
      </w:pPr>
    </w:p>
    <w:p w:rsidR="00E458EC" w:rsidRDefault="00EB14B1">
      <w:pPr>
        <w:rPr>
          <w:rFonts w:ascii="Times New Roman" w:eastAsia="Times New Roman" w:hAnsi="Times New Roman"/>
          <w:sz w:val="10"/>
          <w:szCs w:val="20"/>
        </w:rPr>
      </w:pPr>
      <w:r>
        <w:rPr>
          <w:rFonts w:ascii="Times New Roman" w:eastAsia="Times New Roman" w:hAnsi="Times New Roman"/>
          <w:sz w:val="24"/>
          <w:szCs w:val="48"/>
        </w:rPr>
        <w:t>Ref.:AIKTC/INCUBATION/2019/</w:t>
      </w:r>
    </w:p>
    <w:p w:rsidR="00E458EC" w:rsidRDefault="00EB14B1">
      <w:pPr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>Terms and Conditions of AIKTC-CIIIRD</w:t>
      </w:r>
    </w:p>
    <w:p w:rsidR="00E458EC" w:rsidRDefault="00EB14B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>
        <w:rPr>
          <w:rFonts w:ascii="Arial" w:eastAsia="Arial" w:hAnsi="Arial" w:cs="Arial"/>
          <w:b/>
          <w:bCs/>
        </w:rPr>
        <w:t>AIKTC-CIIIRD</w:t>
      </w:r>
      <w:r>
        <w:rPr>
          <w:b/>
          <w:sz w:val="24"/>
          <w:szCs w:val="24"/>
        </w:rPr>
        <w:t xml:space="preserve"> support only technology enterprises</w:t>
      </w:r>
    </w:p>
    <w:p w:rsidR="00E458EC" w:rsidRDefault="00EB14B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>
        <w:rPr>
          <w:rFonts w:ascii="Arial" w:eastAsia="Arial" w:hAnsi="Arial" w:cs="Arial"/>
          <w:b/>
          <w:bCs/>
        </w:rPr>
        <w:t xml:space="preserve">AIKTC- CIIIRD </w:t>
      </w:r>
      <w:r>
        <w:rPr>
          <w:b/>
          <w:sz w:val="24"/>
          <w:szCs w:val="24"/>
        </w:rPr>
        <w:t>doesn’t support Call Centers, BPO, KPO, Sales and Marketing enterprises</w:t>
      </w:r>
    </w:p>
    <w:p w:rsidR="00E458EC" w:rsidRDefault="00EB14B1">
      <w:pPr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>AIKTC-CIIIRD Exit/Graduation Strategy</w:t>
      </w:r>
    </w:p>
    <w:p w:rsidR="00E458EC" w:rsidRDefault="00EB14B1">
      <w:pPr>
        <w:ind w:left="360"/>
        <w:jc w:val="both"/>
        <w:rPr>
          <w:b/>
          <w:bCs/>
          <w:iCs/>
          <w:sz w:val="24"/>
          <w:lang w:val="en-IN"/>
        </w:rPr>
      </w:pPr>
      <w:r>
        <w:rPr>
          <w:b/>
          <w:bCs/>
          <w:iCs/>
          <w:sz w:val="24"/>
          <w:lang w:val="en-IN"/>
        </w:rPr>
        <w:t xml:space="preserve">Incubating companies will leave the incubator under the following circumstances: They may altogether exit from </w:t>
      </w:r>
      <w:r>
        <w:rPr>
          <w:rFonts w:ascii="Arial" w:eastAsia="Arial" w:hAnsi="Arial" w:cs="Arial"/>
          <w:b/>
          <w:bCs/>
        </w:rPr>
        <w:t xml:space="preserve">AIKTC- CIIIRD </w:t>
      </w:r>
      <w:r>
        <w:rPr>
          <w:b/>
          <w:bCs/>
          <w:iCs/>
          <w:sz w:val="24"/>
          <w:lang w:val="en-IN"/>
        </w:rPr>
        <w:t>or graduate to move into other locations on commercial terms prevalent at that time.</w:t>
      </w: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</w:rPr>
        <w:t xml:space="preserve">Stay at incubation center can be up to </w:t>
      </w:r>
      <w:r>
        <w:rPr>
          <w:b/>
          <w:bCs/>
          <w:iCs/>
          <w:sz w:val="24"/>
        </w:rPr>
        <w:t>two</w:t>
      </w:r>
      <w:r>
        <w:rPr>
          <w:bCs/>
          <w:iCs/>
          <w:sz w:val="24"/>
        </w:rPr>
        <w:t xml:space="preserve"> yea</w:t>
      </w:r>
      <w:r>
        <w:rPr>
          <w:bCs/>
          <w:iCs/>
          <w:sz w:val="24"/>
        </w:rPr>
        <w:t xml:space="preserve">rs. Based on the work progress, it may be extended by a maximum of </w:t>
      </w:r>
      <w:r>
        <w:rPr>
          <w:b/>
          <w:bCs/>
          <w:iCs/>
          <w:sz w:val="24"/>
        </w:rPr>
        <w:t xml:space="preserve">one </w:t>
      </w:r>
      <w:r>
        <w:rPr>
          <w:bCs/>
          <w:iCs/>
          <w:sz w:val="24"/>
        </w:rPr>
        <w:t>more year.</w:t>
      </w: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  <w:lang w:val="en-IN"/>
        </w:rPr>
        <w:t>Raising substantial investment from angel investor / Venture Capital Fund / any other investor– Rs. 2 crores or more.</w:t>
      </w: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  <w:lang w:val="en-IN"/>
        </w:rPr>
        <w:t>Underperformance or un-viability of the business proposi</w:t>
      </w:r>
      <w:r>
        <w:rPr>
          <w:bCs/>
          <w:iCs/>
          <w:sz w:val="24"/>
          <w:lang w:val="en-IN"/>
        </w:rPr>
        <w:t xml:space="preserve">tion: criteria for the same will be decided and applied by </w:t>
      </w:r>
      <w:r>
        <w:rPr>
          <w:rFonts w:ascii="Arial" w:eastAsia="Arial" w:hAnsi="Arial" w:cs="Arial"/>
          <w:b/>
          <w:bCs/>
        </w:rPr>
        <w:t xml:space="preserve">AIKTC- CIIIRD </w:t>
      </w:r>
      <w:r>
        <w:rPr>
          <w:bCs/>
          <w:iCs/>
          <w:sz w:val="24"/>
          <w:lang w:val="en-IN"/>
        </w:rPr>
        <w:t>on the case to case basis.</w:t>
      </w: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  <w:lang w:val="en-IN"/>
        </w:rPr>
        <w:t>When the number of employees of the company exceeds 50.</w:t>
      </w: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</w:rPr>
        <w:t>When the annual gross revenues of the incubate company (excluding all the taxes) exceeds Rs. 2 crore</w:t>
      </w:r>
      <w:r>
        <w:rPr>
          <w:bCs/>
          <w:iCs/>
          <w:sz w:val="24"/>
        </w:rPr>
        <w:t>.</w:t>
      </w: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  <w:lang w:val="en-IN"/>
        </w:rPr>
        <w:t xml:space="preserve">Change in promoters'/ founders' team without concurrence of </w:t>
      </w:r>
      <w:r>
        <w:rPr>
          <w:b/>
          <w:bCs/>
          <w:iCs/>
          <w:sz w:val="24"/>
        </w:rPr>
        <w:t>AIKTC</w:t>
      </w:r>
      <w:r>
        <w:rPr>
          <w:b/>
          <w:sz w:val="24"/>
          <w:szCs w:val="24"/>
        </w:rPr>
        <w:t>-CIIIRD</w:t>
      </w: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</w:rPr>
        <w:t>When the company enters in an acquisition, merger deal or reorganization deal resulting in a substantial change in the profile of the company, its promoters, directors, shareholders</w:t>
      </w:r>
      <w:r>
        <w:rPr>
          <w:bCs/>
          <w:iCs/>
          <w:sz w:val="24"/>
        </w:rPr>
        <w:t>, products or business plan.</w:t>
      </w: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</w:rPr>
        <w:t xml:space="preserve">Any change of more than 50% of equity ownership unless approved by </w:t>
      </w:r>
      <w:r>
        <w:rPr>
          <w:rFonts w:ascii="Arial" w:eastAsia="Arial" w:hAnsi="Arial" w:cs="Arial"/>
          <w:b/>
          <w:bCs/>
        </w:rPr>
        <w:t xml:space="preserve">AIKTC- CIIIRD </w:t>
      </w:r>
    </w:p>
    <w:p w:rsidR="00E458EC" w:rsidRDefault="00E458EC">
      <w:pPr>
        <w:ind w:left="360"/>
        <w:jc w:val="both"/>
        <w:rPr>
          <w:bCs/>
          <w:iCs/>
          <w:sz w:val="11"/>
          <w:szCs w:val="10"/>
        </w:rPr>
      </w:pP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</w:rPr>
        <w:t xml:space="preserve">Subleasing or subletting of any kind of the space given by </w:t>
      </w:r>
      <w:r>
        <w:rPr>
          <w:b/>
          <w:bCs/>
          <w:iCs/>
          <w:sz w:val="24"/>
        </w:rPr>
        <w:t>AIKTC</w:t>
      </w:r>
      <w:r>
        <w:rPr>
          <w:b/>
          <w:sz w:val="24"/>
          <w:szCs w:val="24"/>
        </w:rPr>
        <w:t>-</w:t>
      </w:r>
      <w:r>
        <w:rPr>
          <w:rFonts w:ascii="Arial" w:eastAsia="Arial" w:hAnsi="Arial" w:cs="Arial"/>
          <w:b/>
          <w:bCs/>
        </w:rPr>
        <w:t xml:space="preserve"> CIIIRD</w:t>
      </w:r>
      <w:r>
        <w:rPr>
          <w:bCs/>
          <w:iCs/>
          <w:sz w:val="24"/>
        </w:rPr>
        <w:t xml:space="preserve">is not allowed. </w:t>
      </w:r>
    </w:p>
    <w:p w:rsidR="00E458EC" w:rsidRDefault="00E458EC">
      <w:pPr>
        <w:ind w:left="360"/>
        <w:jc w:val="both"/>
        <w:rPr>
          <w:bCs/>
          <w:iCs/>
          <w:sz w:val="24"/>
        </w:rPr>
      </w:pPr>
      <w:bookmarkStart w:id="0" w:name="_GoBack"/>
      <w:bookmarkEnd w:id="0"/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</w:rPr>
        <w:t xml:space="preserve">Non-observance of this rule will result in immediate </w:t>
      </w:r>
      <w:r>
        <w:rPr>
          <w:bCs/>
          <w:iCs/>
          <w:sz w:val="24"/>
        </w:rPr>
        <w:t>eviction</w:t>
      </w:r>
    </w:p>
    <w:p w:rsidR="00E458EC" w:rsidRDefault="00EB14B1">
      <w:pPr>
        <w:numPr>
          <w:ilvl w:val="0"/>
          <w:numId w:val="1"/>
        </w:numPr>
        <w:jc w:val="both"/>
        <w:rPr>
          <w:bCs/>
          <w:iCs/>
          <w:sz w:val="24"/>
        </w:rPr>
      </w:pPr>
      <w:r>
        <w:rPr>
          <w:bCs/>
          <w:iCs/>
          <w:sz w:val="24"/>
        </w:rPr>
        <w:t xml:space="preserve">Violation of any Statue, rules and regulations of incubation center in the opinion of </w:t>
      </w:r>
      <w:r>
        <w:rPr>
          <w:b/>
          <w:bCs/>
          <w:iCs/>
          <w:sz w:val="24"/>
        </w:rPr>
        <w:t>AIKTC</w:t>
      </w:r>
      <w:r>
        <w:rPr>
          <w:b/>
          <w:sz w:val="24"/>
          <w:szCs w:val="24"/>
        </w:rPr>
        <w:t>-</w:t>
      </w:r>
      <w:r>
        <w:rPr>
          <w:rFonts w:ascii="Arial" w:eastAsia="Arial" w:hAnsi="Arial" w:cs="Arial"/>
          <w:b/>
          <w:bCs/>
        </w:rPr>
        <w:t xml:space="preserve"> CIIIRD</w:t>
      </w:r>
      <w:r>
        <w:rPr>
          <w:bCs/>
          <w:iCs/>
          <w:sz w:val="24"/>
        </w:rPr>
        <w:t xml:space="preserve">on case to case basis. </w:t>
      </w:r>
    </w:p>
    <w:p w:rsidR="00E458EC" w:rsidRDefault="00E458EC">
      <w:pPr>
        <w:ind w:left="720"/>
        <w:jc w:val="both"/>
        <w:rPr>
          <w:bCs/>
          <w:iCs/>
          <w:sz w:val="24"/>
        </w:rPr>
      </w:pPr>
    </w:p>
    <w:p w:rsidR="00E458EC" w:rsidRDefault="00EB14B1">
      <w:pPr>
        <w:numPr>
          <w:ilvl w:val="0"/>
          <w:numId w:val="1"/>
        </w:numPr>
        <w:jc w:val="both"/>
        <w:rPr>
          <w:b/>
          <w:bCs/>
          <w:iCs/>
          <w:sz w:val="24"/>
        </w:rPr>
      </w:pPr>
      <w:r>
        <w:rPr>
          <w:bCs/>
          <w:iCs/>
          <w:sz w:val="24"/>
          <w:lang w:val="en-IN"/>
        </w:rPr>
        <w:t xml:space="preserve">Any other reasons which </w:t>
      </w:r>
      <w:r>
        <w:rPr>
          <w:b/>
          <w:bCs/>
          <w:iCs/>
          <w:sz w:val="24"/>
        </w:rPr>
        <w:t>AIKTC</w:t>
      </w:r>
      <w:r>
        <w:rPr>
          <w:b/>
          <w:sz w:val="24"/>
          <w:szCs w:val="24"/>
        </w:rPr>
        <w:t>-CIIIRD</w:t>
      </w:r>
      <w:r>
        <w:rPr>
          <w:bCs/>
          <w:iCs/>
          <w:sz w:val="24"/>
          <w:lang w:val="en-IN"/>
        </w:rPr>
        <w:t xml:space="preserve"> may find it necessary for an incubate company to leave incubation centre</w:t>
      </w:r>
    </w:p>
    <w:p w:rsidR="00E458EC" w:rsidRDefault="00E458EC">
      <w:pPr>
        <w:pStyle w:val="PreformattedText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E458EC" w:rsidRDefault="00EB14B1">
      <w:pPr>
        <w:pStyle w:val="PreformattedText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Notwithstanding anything written elsewhere, </w:t>
      </w:r>
      <w:r>
        <w:rPr>
          <w:rFonts w:ascii="Times New Roman" w:hAnsi="Times New Roman"/>
          <w:b/>
          <w:sz w:val="24"/>
          <w:szCs w:val="24"/>
          <w:lang w:val="en-US"/>
        </w:rPr>
        <w:t>AIKTC</w:t>
      </w:r>
      <w:r>
        <w:rPr>
          <w:rFonts w:ascii="Times New Roman" w:hAnsi="Times New Roman"/>
          <w:b/>
          <w:sz w:val="24"/>
          <w:szCs w:val="24"/>
        </w:rPr>
        <w:t>-CIIIRD</w:t>
      </w:r>
      <w:r>
        <w:rPr>
          <w:rFonts w:ascii="Times New Roman" w:hAnsi="Times New Roman"/>
          <w:sz w:val="24"/>
          <w:szCs w:val="24"/>
        </w:rPr>
        <w:t xml:space="preserve"> decision in connection with the exit of an incubatee company shall be final and shall not be disputed by any incubatee company.  </w:t>
      </w:r>
    </w:p>
    <w:p w:rsidR="00E458EC" w:rsidRDefault="00E458EC">
      <w:pPr>
        <w:jc w:val="both"/>
      </w:pPr>
    </w:p>
    <w:p w:rsidR="00E458EC" w:rsidRDefault="00EB14B1">
      <w:pPr>
        <w:jc w:val="both"/>
      </w:pPr>
      <w:r>
        <w:t>The  Borrower  agrees  that  noncompliance  of  the  above  terms  a</w:t>
      </w:r>
      <w:r>
        <w:t xml:space="preserve">nd  condition  may  invite  a  legal  action from </w:t>
      </w:r>
      <w:r>
        <w:rPr>
          <w:b/>
        </w:rPr>
        <w:t>AIKTC</w:t>
      </w:r>
      <w:r>
        <w:rPr>
          <w:b/>
          <w:sz w:val="24"/>
          <w:szCs w:val="24"/>
        </w:rPr>
        <w:t xml:space="preserve">-CIIIRD </w:t>
      </w:r>
      <w:r>
        <w:t>and may force the incubate company to exit from the Business Incubator</w:t>
      </w:r>
    </w:p>
    <w:p w:rsidR="00E458EC" w:rsidRDefault="00E458EC">
      <w:pPr>
        <w:jc w:val="both"/>
        <w:rPr>
          <w:b/>
          <w:i/>
        </w:rPr>
      </w:pPr>
    </w:p>
    <w:p w:rsidR="00E458EC" w:rsidRDefault="00EB14B1">
      <w:pPr>
        <w:jc w:val="both"/>
        <w:rPr>
          <w:b/>
          <w:i/>
        </w:rPr>
      </w:pPr>
      <w:r>
        <w:rPr>
          <w:b/>
          <w:i/>
        </w:rPr>
        <w:t>I/We have read and accept the above terms and conditions. I/We hereby declare that we comply with the terms and condition</w:t>
      </w:r>
      <w:r>
        <w:rPr>
          <w:b/>
          <w:i/>
        </w:rPr>
        <w:t>s of AIKTC-TBI.</w:t>
      </w:r>
    </w:p>
    <w:p w:rsidR="00E458EC" w:rsidRDefault="00E458EC">
      <w:pPr>
        <w:jc w:val="both"/>
      </w:pPr>
    </w:p>
    <w:p w:rsidR="00E458EC" w:rsidRDefault="00EB14B1">
      <w:pPr>
        <w:jc w:val="both"/>
        <w:rPr>
          <w:b/>
        </w:rPr>
      </w:pPr>
      <w:r>
        <w:rPr>
          <w:b/>
        </w:rPr>
        <w:t>Authorized Signature</w:t>
      </w:r>
    </w:p>
    <w:p w:rsidR="00E458EC" w:rsidRDefault="00E458EC">
      <w:pPr>
        <w:jc w:val="both"/>
        <w:rPr>
          <w:b/>
        </w:rPr>
      </w:pPr>
    </w:p>
    <w:p w:rsidR="00E458EC" w:rsidRDefault="00EB14B1">
      <w:pPr>
        <w:jc w:val="both"/>
        <w:rPr>
          <w:b/>
        </w:rPr>
      </w:pPr>
      <w:r>
        <w:rPr>
          <w:b/>
        </w:rPr>
        <w:t xml:space="preserve">Date: </w:t>
      </w:r>
    </w:p>
    <w:sectPr w:rsidR="00E458EC" w:rsidSect="00E458E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8EC" w:rsidRDefault="00E458EC" w:rsidP="00E458EC">
      <w:pPr>
        <w:spacing w:after="0" w:line="240" w:lineRule="auto"/>
      </w:pPr>
      <w:r>
        <w:separator/>
      </w:r>
    </w:p>
  </w:endnote>
  <w:endnote w:type="continuationSeparator" w:id="1">
    <w:p w:rsidR="00E458EC" w:rsidRDefault="00E458EC" w:rsidP="00E4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umberland">
    <w:altName w:val="Courier New"/>
    <w:charset w:val="00"/>
    <w:family w:val="moder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8EC" w:rsidRDefault="00EB14B1">
    <w:pPr>
      <w:pStyle w:val="Footer"/>
    </w:pPr>
    <w:r>
      <w:rPr>
        <w:noProof/>
      </w:rPr>
      <w:drawing>
        <wp:inline distT="0" distB="0" distL="114300" distR="114300">
          <wp:extent cx="7565390" cy="719455"/>
          <wp:effectExtent l="0" t="0" r="16510" b="4445"/>
          <wp:docPr id="2" name="Picture 2" descr="EXTERNAL LETTER-FOOTER-AIKTC-SO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EXTERNAL LETTER-FOOTER-AIKTC-SOE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71945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8EC" w:rsidRDefault="00E458EC" w:rsidP="00E458EC">
      <w:pPr>
        <w:spacing w:after="0" w:line="240" w:lineRule="auto"/>
      </w:pPr>
      <w:r>
        <w:separator/>
      </w:r>
    </w:p>
  </w:footnote>
  <w:footnote w:type="continuationSeparator" w:id="1">
    <w:p w:rsidR="00E458EC" w:rsidRDefault="00E458EC" w:rsidP="00E45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8EC" w:rsidRDefault="00EB14B1">
    <w:pPr>
      <w:pStyle w:val="Header"/>
      <w:spacing w:after="0" w:line="240" w:lineRule="auto"/>
    </w:pPr>
    <w:r>
      <w:rPr>
        <w:noProof/>
      </w:rPr>
      <w:drawing>
        <wp:inline distT="0" distB="0" distL="114300" distR="114300">
          <wp:extent cx="6362065" cy="1209675"/>
          <wp:effectExtent l="0" t="0" r="635" b="9525"/>
          <wp:docPr id="1" name="Picture 1" descr="EXTERNAL LETTER-HEADER-AIKTC-SO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EXTERNAL LETTER-HEADER-AIKTC-SOE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2065" cy="12096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367"/>
    <w:multiLevelType w:val="multilevel"/>
    <w:tmpl w:val="6E5C0367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55E1"/>
    <w:rsid w:val="000C7D53"/>
    <w:rsid w:val="00192E78"/>
    <w:rsid w:val="00212913"/>
    <w:rsid w:val="00273596"/>
    <w:rsid w:val="002755E1"/>
    <w:rsid w:val="003D1E8D"/>
    <w:rsid w:val="003D580A"/>
    <w:rsid w:val="003F1B11"/>
    <w:rsid w:val="004B6A29"/>
    <w:rsid w:val="006E0406"/>
    <w:rsid w:val="007018F6"/>
    <w:rsid w:val="008057F8"/>
    <w:rsid w:val="008209C9"/>
    <w:rsid w:val="00855370"/>
    <w:rsid w:val="00921911"/>
    <w:rsid w:val="009E7830"/>
    <w:rsid w:val="009F0822"/>
    <w:rsid w:val="00B74472"/>
    <w:rsid w:val="00C653EC"/>
    <w:rsid w:val="00D15939"/>
    <w:rsid w:val="00D469F5"/>
    <w:rsid w:val="00E458EC"/>
    <w:rsid w:val="00EA7B10"/>
    <w:rsid w:val="00EB14B1"/>
    <w:rsid w:val="01C440E7"/>
    <w:rsid w:val="1A312CFB"/>
    <w:rsid w:val="21CB10AE"/>
    <w:rsid w:val="31AE6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8EC"/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unhideWhenUsed/>
    <w:rsid w:val="00E458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unhideWhenUsed/>
    <w:qFormat/>
    <w:rsid w:val="00E458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PreformattedText">
    <w:name w:val="Preformatted Text"/>
    <w:basedOn w:val="Normal"/>
    <w:qFormat/>
    <w:rsid w:val="00E458EC"/>
    <w:pPr>
      <w:widowControl w:val="0"/>
      <w:suppressAutoHyphens/>
      <w:spacing w:after="0" w:line="240" w:lineRule="auto"/>
    </w:pPr>
    <w:rPr>
      <w:rFonts w:ascii="Cumberland" w:eastAsia="Cumberland" w:hAnsi="Cumberland" w:cs="Times New Roman"/>
      <w:color w:val="000000"/>
      <w:sz w:val="20"/>
      <w:szCs w:val="20"/>
      <w:lang w:val="en-IN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4B1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5FDBCED-02F4-430F-B761-A883ED93FA71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1979</Characters>
  <Application>Microsoft Office Word</Application>
  <DocSecurity>4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CTIE</dc:creator>
  <cp:lastModifiedBy>MUJIB TAMBOLI</cp:lastModifiedBy>
  <cp:revision>2</cp:revision>
  <dcterms:created xsi:type="dcterms:W3CDTF">2019-08-06T02:57:00Z</dcterms:created>
  <dcterms:modified xsi:type="dcterms:W3CDTF">2019-08-06T02:57:00Z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